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p/>
    <w:p/>
    <w:p/>
    <w:p/>
    <w:p/>
    <w:p>
      <w:pPr>
        <w:widowControl/>
        <w:jc w:val="center"/>
        <w:rPr>
          <w:rFonts w:eastAsia="华文中宋"/>
          <w:b/>
          <w:bCs/>
          <w:color w:val="000000"/>
          <w:kern w:val="0"/>
          <w:sz w:val="52"/>
          <w:szCs w:val="52"/>
        </w:rPr>
      </w:pPr>
      <w:r>
        <w:rPr>
          <w:rFonts w:eastAsia="华文中宋"/>
          <w:b/>
          <w:bCs/>
          <w:color w:val="000000"/>
          <w:kern w:val="0"/>
          <w:sz w:val="52"/>
          <w:szCs w:val="52"/>
        </w:rPr>
        <w:t>2022年度汉考国际科研基金项目</w:t>
      </w:r>
    </w:p>
    <w:p>
      <w:pPr>
        <w:jc w:val="center"/>
        <w:rPr>
          <w:rFonts w:eastAsia="华文中宋"/>
          <w:b/>
          <w:bCs/>
          <w:color w:val="000000"/>
          <w:kern w:val="0"/>
          <w:sz w:val="52"/>
          <w:szCs w:val="52"/>
        </w:rPr>
      </w:pPr>
      <w:r>
        <w:rPr>
          <w:rFonts w:eastAsia="华文中宋"/>
          <w:b/>
          <w:bCs/>
          <w:color w:val="000000"/>
          <w:kern w:val="0"/>
          <w:sz w:val="52"/>
          <w:szCs w:val="52"/>
        </w:rPr>
        <w:t>申请指南</w:t>
      </w:r>
    </w:p>
    <w:p>
      <w:pPr>
        <w:jc w:val="center"/>
        <w:rPr>
          <w:rFonts w:eastAsia="华文中宋"/>
          <w:b/>
          <w:bCs/>
          <w:color w:val="000000"/>
          <w:kern w:val="0"/>
          <w:sz w:val="52"/>
          <w:szCs w:val="52"/>
        </w:rPr>
      </w:pPr>
    </w:p>
    <w:p>
      <w:pPr>
        <w:jc w:val="center"/>
        <w:rPr>
          <w:rFonts w:eastAsia="华文中宋"/>
          <w:b/>
          <w:bCs/>
          <w:color w:val="000000"/>
          <w:kern w:val="0"/>
          <w:sz w:val="52"/>
          <w:szCs w:val="52"/>
        </w:rPr>
      </w:pPr>
    </w:p>
    <w:p>
      <w:pPr>
        <w:jc w:val="center"/>
        <w:rPr>
          <w:rFonts w:eastAsia="华文中宋"/>
          <w:b/>
          <w:bCs/>
          <w:color w:val="000000"/>
          <w:kern w:val="0"/>
          <w:sz w:val="52"/>
          <w:szCs w:val="52"/>
        </w:rPr>
      </w:pPr>
    </w:p>
    <w:p>
      <w:pPr>
        <w:jc w:val="center"/>
        <w:rPr>
          <w:rFonts w:eastAsia="华文中宋"/>
          <w:b/>
          <w:bCs/>
          <w:color w:val="000000"/>
          <w:kern w:val="0"/>
          <w:sz w:val="52"/>
          <w:szCs w:val="52"/>
        </w:rPr>
      </w:pPr>
    </w:p>
    <w:p>
      <w:pPr>
        <w:jc w:val="center"/>
        <w:rPr>
          <w:rFonts w:eastAsia="华文中宋"/>
          <w:b/>
          <w:bCs/>
          <w:color w:val="000000"/>
          <w:kern w:val="0"/>
          <w:sz w:val="52"/>
          <w:szCs w:val="52"/>
        </w:rPr>
      </w:pPr>
    </w:p>
    <w:p>
      <w:pPr>
        <w:jc w:val="center"/>
        <w:rPr>
          <w:rFonts w:eastAsia="华文中宋"/>
          <w:b/>
          <w:bCs/>
          <w:color w:val="000000"/>
          <w:kern w:val="0"/>
          <w:sz w:val="52"/>
          <w:szCs w:val="52"/>
        </w:rPr>
      </w:pPr>
    </w:p>
    <w:p>
      <w:pPr>
        <w:jc w:val="center"/>
        <w:rPr>
          <w:rFonts w:eastAsia="华文中宋"/>
          <w:b/>
          <w:bCs/>
          <w:color w:val="000000"/>
          <w:kern w:val="0"/>
          <w:sz w:val="52"/>
          <w:szCs w:val="52"/>
        </w:rPr>
      </w:pPr>
    </w:p>
    <w:p>
      <w:pPr>
        <w:jc w:val="center"/>
        <w:rPr>
          <w:rFonts w:eastAsia="华文中宋"/>
          <w:b/>
          <w:bCs/>
          <w:color w:val="000000"/>
          <w:kern w:val="0"/>
          <w:sz w:val="52"/>
          <w:szCs w:val="52"/>
        </w:rPr>
      </w:pPr>
    </w:p>
    <w:p>
      <w:pPr>
        <w:jc w:val="center"/>
        <w:rPr>
          <w:rFonts w:eastAsia="华文中宋"/>
          <w:b/>
          <w:bCs/>
          <w:color w:val="000000"/>
          <w:kern w:val="0"/>
          <w:sz w:val="52"/>
          <w:szCs w:val="52"/>
        </w:rPr>
      </w:pPr>
    </w:p>
    <w:p>
      <w:pPr>
        <w:jc w:val="center"/>
        <w:rPr>
          <w:rFonts w:eastAsia="华文中宋"/>
          <w:b/>
          <w:bCs/>
          <w:color w:val="000000"/>
          <w:kern w:val="0"/>
          <w:sz w:val="52"/>
          <w:szCs w:val="52"/>
        </w:rPr>
      </w:pPr>
    </w:p>
    <w:p>
      <w:pPr>
        <w:jc w:val="center"/>
        <w:rPr>
          <w:rFonts w:eastAsia="华文中宋"/>
          <w:b/>
          <w:bCs/>
          <w:color w:val="000000"/>
          <w:kern w:val="0"/>
          <w:sz w:val="52"/>
          <w:szCs w:val="52"/>
        </w:rPr>
      </w:pPr>
    </w:p>
    <w:p>
      <w:pPr>
        <w:jc w:val="center"/>
        <w:rPr>
          <w:rFonts w:eastAsia="华文中宋"/>
          <w:b/>
          <w:bCs/>
          <w:color w:val="000000"/>
          <w:kern w:val="0"/>
          <w:sz w:val="52"/>
          <w:szCs w:val="52"/>
        </w:rPr>
      </w:pPr>
    </w:p>
    <w:p>
      <w:pPr>
        <w:widowControl/>
        <w:jc w:val="center"/>
        <w:rPr>
          <w:rFonts w:eastAsia="楷体"/>
          <w:b/>
          <w:bCs/>
          <w:color w:val="000000"/>
          <w:kern w:val="0"/>
          <w:sz w:val="36"/>
          <w:szCs w:val="36"/>
        </w:rPr>
      </w:pPr>
      <w:r>
        <w:rPr>
          <w:rFonts w:eastAsia="楷体"/>
          <w:b/>
          <w:bCs/>
          <w:color w:val="000000"/>
          <w:kern w:val="0"/>
          <w:sz w:val="36"/>
          <w:szCs w:val="36"/>
        </w:rPr>
        <w:t>汉考国际教育科技（北京）有限公司</w:t>
      </w:r>
    </w:p>
    <w:p>
      <w:pPr>
        <w:jc w:val="center"/>
        <w:rPr>
          <w:rFonts w:eastAsia="楷体"/>
          <w:b/>
          <w:bCs/>
          <w:color w:val="000000"/>
          <w:kern w:val="0"/>
          <w:sz w:val="36"/>
          <w:szCs w:val="36"/>
        </w:rPr>
      </w:pPr>
      <w:r>
        <w:rPr>
          <w:rFonts w:eastAsia="楷体"/>
          <w:b/>
          <w:bCs/>
          <w:color w:val="000000"/>
          <w:kern w:val="0"/>
          <w:sz w:val="36"/>
          <w:szCs w:val="36"/>
        </w:rPr>
        <w:t>2022年</w:t>
      </w:r>
      <w:r>
        <w:rPr>
          <w:rFonts w:hint="eastAsia" w:eastAsia="楷体"/>
          <w:b/>
          <w:bCs/>
          <w:color w:val="000000"/>
          <w:kern w:val="0"/>
          <w:sz w:val="36"/>
          <w:szCs w:val="36"/>
        </w:rPr>
        <w:t>5</w:t>
      </w:r>
      <w:r>
        <w:rPr>
          <w:rFonts w:eastAsia="楷体"/>
          <w:b/>
          <w:bCs/>
          <w:color w:val="000000"/>
          <w:kern w:val="0"/>
          <w:sz w:val="36"/>
          <w:szCs w:val="36"/>
        </w:rPr>
        <w:t>月</w:t>
      </w:r>
      <w:r>
        <w:rPr>
          <w:rFonts w:eastAsia="楷体"/>
          <w:b/>
          <w:bCs/>
          <w:color w:val="000000"/>
          <w:kern w:val="0"/>
          <w:sz w:val="36"/>
          <w:szCs w:val="36"/>
        </w:rPr>
        <w:br w:type="page"/>
      </w:r>
    </w:p>
    <w:p>
      <w:pPr>
        <w:ind w:firstLine="560" w:firstLineChars="200"/>
        <w:rPr>
          <w:rFonts w:hint="eastAsia" w:eastAsia="华文仿宋"/>
          <w:bCs/>
          <w:color w:val="000000"/>
          <w:kern w:val="0"/>
          <w:sz w:val="28"/>
          <w:szCs w:val="28"/>
        </w:rPr>
      </w:pPr>
      <w:r>
        <w:rPr>
          <w:rFonts w:eastAsia="华文仿宋"/>
          <w:bCs/>
          <w:color w:val="000000"/>
          <w:kern w:val="0"/>
          <w:sz w:val="28"/>
          <w:szCs w:val="28"/>
        </w:rPr>
        <w:t>2022</w:t>
      </w:r>
      <w:r>
        <w:rPr>
          <w:rFonts w:hint="eastAsia" w:ascii="华文仿宋" w:hAnsi="华文仿宋" w:eastAsia="华文仿宋"/>
          <w:sz w:val="28"/>
        </w:rPr>
        <w:t>年度汉考国际科研基金项目</w:t>
      </w:r>
      <w:r>
        <w:rPr>
          <w:rFonts w:eastAsia="华文仿宋"/>
          <w:bCs/>
          <w:color w:val="000000"/>
          <w:kern w:val="0"/>
          <w:sz w:val="28"/>
          <w:szCs w:val="28"/>
        </w:rPr>
        <w:t>以“推动</w:t>
      </w:r>
      <w:r>
        <w:rPr>
          <w:rFonts w:hint="eastAsia" w:eastAsia="华文仿宋"/>
          <w:bCs/>
          <w:color w:val="000000"/>
          <w:kern w:val="0"/>
          <w:sz w:val="28"/>
          <w:szCs w:val="28"/>
        </w:rPr>
        <w:t>国际中文</w:t>
      </w:r>
      <w:r>
        <w:rPr>
          <w:rFonts w:eastAsia="华文仿宋"/>
          <w:bCs/>
          <w:color w:val="000000"/>
          <w:kern w:val="0"/>
          <w:sz w:val="28"/>
          <w:szCs w:val="28"/>
        </w:rPr>
        <w:t>考试创新发展</w:t>
      </w:r>
      <w:r>
        <w:rPr>
          <w:rFonts w:hint="eastAsia" w:eastAsia="华文仿宋"/>
          <w:bCs/>
          <w:color w:val="000000"/>
          <w:kern w:val="0"/>
          <w:sz w:val="28"/>
          <w:szCs w:val="28"/>
        </w:rPr>
        <w:t>、</w:t>
      </w:r>
      <w:r>
        <w:rPr>
          <w:rFonts w:eastAsia="华文仿宋"/>
          <w:bCs/>
          <w:color w:val="000000"/>
          <w:kern w:val="0"/>
          <w:sz w:val="28"/>
          <w:szCs w:val="28"/>
        </w:rPr>
        <w:t>鼓励</w:t>
      </w:r>
      <w:r>
        <w:rPr>
          <w:rFonts w:hint="eastAsia" w:eastAsia="华文仿宋"/>
          <w:bCs/>
          <w:color w:val="000000"/>
          <w:kern w:val="0"/>
          <w:sz w:val="28"/>
          <w:szCs w:val="28"/>
        </w:rPr>
        <w:t>国际中文教育</w:t>
      </w:r>
      <w:r>
        <w:rPr>
          <w:rFonts w:eastAsia="华文仿宋"/>
          <w:bCs/>
          <w:color w:val="000000"/>
          <w:kern w:val="0"/>
          <w:sz w:val="28"/>
          <w:szCs w:val="28"/>
        </w:rPr>
        <w:t>标准研制与应用”为原则，致力于增强国际中文考试科学性，不断提升中文考试先进性和数字化水平</w:t>
      </w:r>
      <w:r>
        <w:rPr>
          <w:rFonts w:hint="eastAsia" w:eastAsia="华文仿宋"/>
          <w:bCs/>
          <w:color w:val="000000"/>
          <w:kern w:val="0"/>
          <w:sz w:val="28"/>
          <w:szCs w:val="28"/>
        </w:rPr>
        <w:t>。本年度科研基金项目通过评审后，由世界汉语教学学会与汉考国际同时认定。</w:t>
      </w:r>
    </w:p>
    <w:p>
      <w:pPr>
        <w:spacing w:before="240" w:after="240" w:line="520" w:lineRule="exact"/>
        <w:ind w:firstLine="640" w:firstLineChars="200"/>
        <w:jc w:val="center"/>
        <w:rPr>
          <w:rFonts w:hint="eastAsia" w:eastAsia="华文中宋"/>
          <w:bCs/>
          <w:color w:val="000000"/>
          <w:kern w:val="0"/>
          <w:sz w:val="32"/>
          <w:szCs w:val="32"/>
        </w:rPr>
      </w:pPr>
      <w:r>
        <w:rPr>
          <w:rFonts w:hint="eastAsia" w:eastAsia="华文中宋"/>
          <w:bCs/>
          <w:color w:val="000000"/>
          <w:kern w:val="0"/>
          <w:sz w:val="32"/>
          <w:szCs w:val="32"/>
        </w:rPr>
        <w:t>研究</w:t>
      </w:r>
      <w:r>
        <w:rPr>
          <w:rFonts w:eastAsia="华文中宋"/>
          <w:bCs/>
          <w:color w:val="000000"/>
          <w:kern w:val="0"/>
          <w:sz w:val="32"/>
          <w:szCs w:val="32"/>
        </w:rPr>
        <w:t>方向</w:t>
      </w:r>
    </w:p>
    <w:p>
      <w:pPr>
        <w:spacing w:before="240" w:after="240" w:line="520" w:lineRule="exact"/>
        <w:ind w:firstLine="0" w:firstLineChars="0"/>
        <w:jc w:val="both"/>
        <w:rPr>
          <w:rFonts w:eastAsia="华文仿宋"/>
          <w:bCs/>
          <w:color w:val="000000"/>
          <w:kern w:val="0"/>
          <w:sz w:val="28"/>
          <w:szCs w:val="28"/>
        </w:rPr>
      </w:pPr>
      <w:r>
        <w:rPr>
          <w:rFonts w:hint="eastAsia" w:eastAsia="华文仿宋"/>
          <w:bCs/>
          <w:color w:val="000000"/>
          <w:kern w:val="0"/>
          <w:sz w:val="28"/>
          <w:szCs w:val="28"/>
        </w:rPr>
        <w:t>一、重点课题</w:t>
      </w:r>
    </w:p>
    <w:p>
      <w:pPr>
        <w:numPr>
          <w:ilvl w:val="0"/>
          <w:numId w:val="1"/>
        </w:numPr>
        <w:ind w:hanging="425" w:firstLineChars="0"/>
        <w:jc w:val="left"/>
        <w:rPr>
          <w:rFonts w:eastAsia="华文仿宋"/>
          <w:bCs/>
          <w:color w:val="000000"/>
          <w:kern w:val="0"/>
          <w:sz w:val="28"/>
          <w:szCs w:val="28"/>
        </w:rPr>
      </w:pPr>
      <w:r>
        <w:rPr>
          <w:rFonts w:eastAsia="华文仿宋"/>
          <w:bCs/>
          <w:color w:val="000000"/>
          <w:kern w:val="0"/>
          <w:sz w:val="28"/>
          <w:szCs w:val="28"/>
        </w:rPr>
        <w:t>《</w:t>
      </w:r>
      <w:r>
        <w:rPr>
          <w:rFonts w:hint="eastAsia" w:eastAsia="华文仿宋"/>
          <w:bCs/>
          <w:color w:val="000000"/>
          <w:kern w:val="0"/>
          <w:sz w:val="28"/>
          <w:szCs w:val="28"/>
        </w:rPr>
        <w:t>国际中文教育中文水平</w:t>
      </w:r>
      <w:r>
        <w:rPr>
          <w:rFonts w:eastAsia="华文仿宋"/>
          <w:bCs/>
          <w:color w:val="000000"/>
          <w:kern w:val="0"/>
          <w:sz w:val="28"/>
          <w:szCs w:val="28"/>
        </w:rPr>
        <w:t>等级标准》框架</w:t>
      </w:r>
      <w:r>
        <w:rPr>
          <w:rFonts w:hint="eastAsia" w:eastAsia="华文仿宋"/>
          <w:bCs/>
          <w:color w:val="000000"/>
          <w:kern w:val="0"/>
          <w:sz w:val="28"/>
          <w:szCs w:val="28"/>
        </w:rPr>
        <w:t>下</w:t>
      </w:r>
      <w:r>
        <w:rPr>
          <w:rFonts w:eastAsia="华文仿宋"/>
          <w:bCs/>
          <w:color w:val="000000"/>
          <w:kern w:val="0"/>
          <w:sz w:val="28"/>
          <w:szCs w:val="28"/>
        </w:rPr>
        <w:t>的</w:t>
      </w:r>
      <w:r>
        <w:rPr>
          <w:rFonts w:hint="eastAsia" w:eastAsia="华文仿宋"/>
          <w:bCs/>
          <w:color w:val="000000"/>
          <w:kern w:val="0"/>
          <w:sz w:val="28"/>
          <w:szCs w:val="28"/>
        </w:rPr>
        <w:t>中文系列考试（HSK、BCT、YCT、MCT等）连接研究</w:t>
      </w:r>
    </w:p>
    <w:p>
      <w:pPr>
        <w:numPr>
          <w:ilvl w:val="0"/>
          <w:numId w:val="1"/>
        </w:numPr>
        <w:jc w:val="left"/>
        <w:rPr>
          <w:rFonts w:hint="eastAsia" w:eastAsia="华文仿宋"/>
          <w:bCs/>
          <w:color w:val="000000"/>
          <w:kern w:val="0"/>
          <w:sz w:val="28"/>
          <w:szCs w:val="28"/>
        </w:rPr>
      </w:pPr>
      <w:r>
        <w:rPr>
          <w:rFonts w:hint="eastAsia" w:eastAsia="华文仿宋"/>
          <w:bCs/>
          <w:color w:val="000000"/>
          <w:kern w:val="0"/>
          <w:sz w:val="28"/>
          <w:szCs w:val="28"/>
        </w:rPr>
        <w:t>中文智慧考试研究（自动命题、自动阅卷、智慧考试服务等）</w:t>
      </w:r>
    </w:p>
    <w:p>
      <w:pPr>
        <w:numPr>
          <w:ilvl w:val="0"/>
          <w:numId w:val="0"/>
        </w:numPr>
        <w:spacing w:before="240" w:after="240" w:line="520" w:lineRule="exact"/>
        <w:ind w:left="0" w:firstLine="0"/>
        <w:jc w:val="both"/>
        <w:rPr>
          <w:rFonts w:hint="eastAsia" w:eastAsia="华文仿宋"/>
          <w:bCs/>
          <w:color w:val="000000"/>
          <w:kern w:val="0"/>
          <w:sz w:val="28"/>
          <w:szCs w:val="28"/>
        </w:rPr>
      </w:pPr>
      <w:r>
        <w:rPr>
          <w:rFonts w:hint="eastAsia" w:eastAsia="华文仿宋"/>
          <w:bCs/>
          <w:color w:val="000000"/>
          <w:kern w:val="0"/>
          <w:sz w:val="28"/>
          <w:szCs w:val="28"/>
        </w:rPr>
        <w:t>二、一般课题</w:t>
      </w:r>
    </w:p>
    <w:p>
      <w:pPr>
        <w:numPr>
          <w:ilvl w:val="0"/>
          <w:numId w:val="2"/>
        </w:numPr>
        <w:ind w:hanging="425" w:firstLineChars="0"/>
        <w:jc w:val="left"/>
        <w:rPr>
          <w:rFonts w:eastAsia="华文仿宋"/>
          <w:bCs/>
          <w:color w:val="000000"/>
          <w:kern w:val="0"/>
          <w:sz w:val="28"/>
          <w:szCs w:val="28"/>
        </w:rPr>
      </w:pPr>
      <w:r>
        <w:rPr>
          <w:rFonts w:hint="eastAsia" w:eastAsia="华文仿宋"/>
          <w:bCs/>
          <w:color w:val="000000"/>
          <w:kern w:val="0"/>
          <w:sz w:val="28"/>
          <w:szCs w:val="28"/>
        </w:rPr>
        <w:t>国际中文考试质量分析（难度、区分度、信度、效度、公平性等）</w:t>
      </w:r>
    </w:p>
    <w:p>
      <w:pPr>
        <w:numPr>
          <w:ilvl w:val="0"/>
          <w:numId w:val="2"/>
        </w:numPr>
        <w:ind w:hanging="425" w:firstLineChars="0"/>
        <w:jc w:val="left"/>
        <w:rPr>
          <w:rFonts w:eastAsia="华文仿宋"/>
          <w:bCs/>
          <w:color w:val="000000"/>
          <w:kern w:val="0"/>
          <w:sz w:val="28"/>
          <w:szCs w:val="28"/>
        </w:rPr>
      </w:pPr>
      <w:r>
        <w:rPr>
          <w:rFonts w:hint="eastAsia" w:eastAsia="华文仿宋"/>
          <w:bCs/>
          <w:color w:val="000000"/>
          <w:kern w:val="0"/>
          <w:sz w:val="28"/>
          <w:szCs w:val="28"/>
        </w:rPr>
        <w:t>基于网考的</w:t>
      </w:r>
      <w:r>
        <w:rPr>
          <w:rFonts w:eastAsia="华文仿宋"/>
          <w:color w:val="000000"/>
          <w:kern w:val="0"/>
          <w:sz w:val="28"/>
          <w:szCs w:val="28"/>
        </w:rPr>
        <w:t>中文</w:t>
      </w:r>
      <w:r>
        <w:rPr>
          <w:rFonts w:hint="eastAsia" w:eastAsia="华文仿宋"/>
          <w:bCs/>
          <w:color w:val="000000"/>
          <w:kern w:val="0"/>
          <w:sz w:val="28"/>
          <w:szCs w:val="28"/>
        </w:rPr>
        <w:t>考试新题型设计</w:t>
      </w:r>
    </w:p>
    <w:p>
      <w:pPr>
        <w:numPr>
          <w:ilvl w:val="0"/>
          <w:numId w:val="2"/>
        </w:numPr>
        <w:ind w:left="425" w:hanging="425"/>
        <w:jc w:val="left"/>
        <w:rPr>
          <w:rFonts w:eastAsia="华文仿宋"/>
          <w:bCs/>
          <w:color w:val="000000"/>
          <w:kern w:val="0"/>
          <w:sz w:val="28"/>
          <w:szCs w:val="28"/>
        </w:rPr>
      </w:pPr>
      <w:r>
        <w:rPr>
          <w:rFonts w:hint="eastAsia" w:eastAsia="华文仿宋"/>
          <w:bCs/>
          <w:color w:val="000000"/>
          <w:kern w:val="0"/>
          <w:sz w:val="28"/>
          <w:szCs w:val="28"/>
        </w:rPr>
        <w:t>中文网络考试研究（考试形式、考生行为等）</w:t>
      </w:r>
    </w:p>
    <w:p>
      <w:pPr>
        <w:numPr>
          <w:ilvl w:val="0"/>
          <w:numId w:val="2"/>
        </w:numPr>
        <w:ind w:left="425" w:hanging="425"/>
        <w:jc w:val="left"/>
        <w:rPr>
          <w:rFonts w:hint="eastAsia" w:eastAsia="华文仿宋"/>
          <w:bCs/>
          <w:color w:val="000000"/>
          <w:kern w:val="0"/>
          <w:sz w:val="28"/>
          <w:szCs w:val="28"/>
        </w:rPr>
      </w:pPr>
      <w:r>
        <w:rPr>
          <w:rFonts w:eastAsia="华文仿宋"/>
          <w:bCs/>
          <w:color w:val="000000"/>
          <w:kern w:val="0"/>
          <w:sz w:val="28"/>
          <w:szCs w:val="28"/>
        </w:rPr>
        <w:t>中文考试分数解释</w:t>
      </w:r>
      <w:r>
        <w:rPr>
          <w:rFonts w:hint="eastAsia" w:eastAsia="华文仿宋"/>
          <w:bCs/>
          <w:color w:val="000000"/>
          <w:kern w:val="0"/>
          <w:sz w:val="28"/>
          <w:szCs w:val="28"/>
        </w:rPr>
        <w:t>与成绩报告</w:t>
      </w:r>
    </w:p>
    <w:p>
      <w:pPr>
        <w:numPr>
          <w:ilvl w:val="0"/>
          <w:numId w:val="2"/>
        </w:numPr>
        <w:ind w:left="425" w:hanging="425"/>
        <w:jc w:val="left"/>
        <w:rPr>
          <w:rFonts w:eastAsia="华文仿宋"/>
          <w:bCs/>
          <w:color w:val="000000"/>
          <w:kern w:val="0"/>
          <w:sz w:val="28"/>
          <w:szCs w:val="28"/>
        </w:rPr>
      </w:pPr>
      <w:r>
        <w:rPr>
          <w:rFonts w:hint="eastAsia" w:eastAsia="华文仿宋"/>
          <w:bCs/>
          <w:color w:val="000000"/>
          <w:kern w:val="0"/>
          <w:sz w:val="28"/>
          <w:szCs w:val="28"/>
        </w:rPr>
        <w:t>在线阅卷质量控制（评分员、评分模式、评分阈值、评分标准等）</w:t>
      </w:r>
    </w:p>
    <w:p>
      <w:pPr>
        <w:numPr>
          <w:ilvl w:val="0"/>
          <w:numId w:val="2"/>
        </w:numPr>
        <w:ind w:hanging="425" w:firstLineChars="0"/>
        <w:jc w:val="left"/>
        <w:rPr>
          <w:rFonts w:eastAsia="华文仿宋"/>
          <w:bCs/>
          <w:color w:val="000000"/>
          <w:kern w:val="0"/>
          <w:sz w:val="28"/>
          <w:szCs w:val="28"/>
        </w:rPr>
      </w:pPr>
      <w:r>
        <w:rPr>
          <w:rFonts w:hint="eastAsia" w:eastAsia="华文仿宋"/>
          <w:bCs/>
          <w:color w:val="000000"/>
          <w:kern w:val="0"/>
          <w:sz w:val="28"/>
          <w:szCs w:val="28"/>
        </w:rPr>
        <w:t>“中文+职业技能”测试研发</w:t>
      </w:r>
    </w:p>
    <w:p>
      <w:pPr>
        <w:ind w:firstLine="560" w:firstLineChars="200"/>
        <w:jc w:val="left"/>
        <w:rPr>
          <w:rFonts w:hint="eastAsia" w:eastAsia="华文仿宋"/>
          <w:bCs/>
          <w:color w:val="000000"/>
          <w:kern w:val="0"/>
          <w:sz w:val="28"/>
          <w:szCs w:val="28"/>
        </w:rPr>
      </w:pPr>
      <w:r>
        <w:rPr>
          <w:rFonts w:eastAsia="华文仿宋"/>
          <w:bCs/>
          <w:color w:val="000000"/>
          <w:kern w:val="0"/>
          <w:sz w:val="28"/>
          <w:szCs w:val="28"/>
        </w:rPr>
        <w:t>上述条目只规定研究范围和方向，申请人要据此自行设计具体题目。同时鼓励申请人根据研究兴趣和学术积累自选课题申报。自选课题与按《课题指南》申报的选题在评审程序、评审标准、立项指标、资助</w:t>
      </w:r>
      <w:r>
        <w:rPr>
          <w:rFonts w:hint="eastAsia" w:eastAsia="华文仿宋"/>
          <w:bCs/>
          <w:color w:val="000000"/>
          <w:kern w:val="0"/>
          <w:sz w:val="28"/>
          <w:szCs w:val="28"/>
        </w:rPr>
        <w:t>额度</w:t>
      </w:r>
      <w:r>
        <w:rPr>
          <w:rFonts w:eastAsia="华文仿宋"/>
          <w:bCs/>
          <w:color w:val="000000"/>
          <w:kern w:val="0"/>
          <w:sz w:val="28"/>
          <w:szCs w:val="28"/>
        </w:rPr>
        <w:t>等方面同样对待。</w:t>
      </w:r>
    </w:p>
    <w:p>
      <w:pPr>
        <w:ind w:firstLine="560" w:firstLineChars="200"/>
        <w:rPr>
          <w:rFonts w:eastAsia="华文仿宋"/>
          <w:bCs/>
          <w:color w:val="000000"/>
          <w:kern w:val="0"/>
          <w:sz w:val="28"/>
          <w:szCs w:val="28"/>
        </w:rPr>
      </w:pPr>
      <w:r>
        <w:rPr>
          <w:rFonts w:hint="eastAsia" w:eastAsia="华文仿宋"/>
          <w:bCs/>
          <w:color w:val="000000"/>
          <w:kern w:val="0"/>
          <w:sz w:val="28"/>
          <w:szCs w:val="28"/>
        </w:rPr>
        <w:t>另，汉考国际受世界汉语教学学会委托，组织实施</w:t>
      </w:r>
      <w:r>
        <w:rPr>
          <w:rFonts w:hint="eastAsia" w:ascii="华文仿宋" w:hAnsi="华文仿宋" w:eastAsia="华文仿宋"/>
          <w:sz w:val="28"/>
        </w:rPr>
        <w:t>“2022年全球中文教育主题学术活动计划”之“学术研究（自主选题）”项目。具体方向、要求请参照世界汉语教学学会通告。</w:t>
      </w:r>
    </w:p>
    <w:p>
      <w:pPr>
        <w:spacing w:before="240" w:after="240" w:line="520" w:lineRule="exact"/>
        <w:ind w:firstLine="640" w:firstLineChars="200"/>
        <w:jc w:val="center"/>
        <w:rPr>
          <w:rFonts w:hint="eastAsia" w:eastAsia="华文中宋"/>
          <w:bCs/>
          <w:color w:val="000000"/>
          <w:kern w:val="0"/>
          <w:sz w:val="32"/>
          <w:szCs w:val="32"/>
        </w:rPr>
      </w:pPr>
      <w:r>
        <w:rPr>
          <w:rFonts w:hint="eastAsia" w:eastAsia="华文中宋"/>
          <w:bCs/>
          <w:color w:val="000000"/>
          <w:kern w:val="0"/>
          <w:sz w:val="32"/>
          <w:szCs w:val="32"/>
        </w:rPr>
        <w:t>申报说明</w:t>
      </w:r>
    </w:p>
    <w:p>
      <w:pPr>
        <w:spacing w:line="240" w:lineRule="auto"/>
        <w:ind w:firstLine="560" w:firstLineChars="200"/>
        <w:jc w:val="left"/>
        <w:rPr>
          <w:rFonts w:eastAsia="华文仿宋"/>
          <w:bCs/>
          <w:color w:val="000000"/>
          <w:kern w:val="0"/>
          <w:sz w:val="28"/>
          <w:szCs w:val="28"/>
        </w:rPr>
      </w:pPr>
      <w:r>
        <w:rPr>
          <w:rFonts w:eastAsia="华文仿宋"/>
          <w:bCs/>
          <w:color w:val="000000"/>
          <w:kern w:val="0"/>
          <w:sz w:val="28"/>
          <w:szCs w:val="28"/>
        </w:rPr>
        <w:t>一、课题申请人须具备下列条件：</w:t>
      </w:r>
    </w:p>
    <w:p>
      <w:pPr>
        <w:pStyle w:val="16"/>
        <w:numPr>
          <w:ilvl w:val="0"/>
          <w:numId w:val="3"/>
        </w:numPr>
        <w:spacing w:line="520" w:lineRule="exact"/>
        <w:ind w:left="980" w:hanging="420" w:firstLineChars="0"/>
        <w:jc w:val="left"/>
        <w:rPr>
          <w:rFonts w:eastAsia="华文仿宋"/>
          <w:bCs/>
          <w:color w:val="000000"/>
          <w:kern w:val="0"/>
          <w:sz w:val="28"/>
          <w:szCs w:val="28"/>
        </w:rPr>
      </w:pPr>
      <w:r>
        <w:rPr>
          <w:rFonts w:eastAsia="华文仿宋"/>
          <w:bCs/>
          <w:color w:val="000000"/>
          <w:kern w:val="0"/>
          <w:sz w:val="28"/>
          <w:szCs w:val="28"/>
        </w:rPr>
        <w:t>遵守中华人民共和国宪法和法律；</w:t>
      </w:r>
    </w:p>
    <w:p>
      <w:pPr>
        <w:pStyle w:val="16"/>
        <w:numPr>
          <w:ilvl w:val="0"/>
          <w:numId w:val="3"/>
        </w:numPr>
        <w:spacing w:line="520" w:lineRule="exact"/>
        <w:ind w:left="980" w:hanging="420" w:firstLineChars="0"/>
        <w:jc w:val="left"/>
        <w:rPr>
          <w:rFonts w:eastAsia="华文仿宋"/>
          <w:bCs/>
          <w:color w:val="000000"/>
          <w:kern w:val="0"/>
          <w:sz w:val="28"/>
          <w:szCs w:val="28"/>
        </w:rPr>
      </w:pPr>
      <w:r>
        <w:rPr>
          <w:rFonts w:eastAsia="华文仿宋"/>
          <w:bCs/>
          <w:color w:val="000000"/>
          <w:kern w:val="0"/>
          <w:sz w:val="28"/>
          <w:szCs w:val="28"/>
        </w:rPr>
        <w:t>具有独立开展研究和组织开展研究的能力，能够承担实质性研究工作；</w:t>
      </w:r>
    </w:p>
    <w:p>
      <w:pPr>
        <w:pStyle w:val="16"/>
        <w:numPr>
          <w:ilvl w:val="0"/>
          <w:numId w:val="3"/>
        </w:numPr>
        <w:spacing w:line="520" w:lineRule="exact"/>
        <w:ind w:left="980" w:hanging="420" w:firstLineChars="0"/>
        <w:jc w:val="left"/>
        <w:rPr>
          <w:rFonts w:eastAsia="华文仿宋"/>
          <w:bCs/>
          <w:color w:val="000000"/>
          <w:kern w:val="0"/>
          <w:sz w:val="28"/>
          <w:szCs w:val="28"/>
        </w:rPr>
      </w:pPr>
      <w:r>
        <w:rPr>
          <w:rFonts w:eastAsia="华文仿宋"/>
          <w:bCs/>
          <w:color w:val="000000"/>
          <w:kern w:val="0"/>
          <w:sz w:val="28"/>
          <w:szCs w:val="28"/>
        </w:rPr>
        <w:t>具有副高级以上（含）专业技术职称（职务），或者具有博士学位。</w:t>
      </w:r>
    </w:p>
    <w:p>
      <w:pPr>
        <w:spacing w:line="520" w:lineRule="exact"/>
        <w:ind w:firstLine="560" w:firstLineChars="200"/>
        <w:jc w:val="left"/>
        <w:rPr>
          <w:rFonts w:eastAsia="华文仿宋"/>
          <w:bCs/>
          <w:color w:val="000000"/>
          <w:kern w:val="0"/>
          <w:sz w:val="28"/>
          <w:szCs w:val="28"/>
        </w:rPr>
      </w:pPr>
      <w:r>
        <w:rPr>
          <w:rFonts w:eastAsia="华文仿宋"/>
          <w:bCs/>
          <w:color w:val="000000"/>
          <w:kern w:val="0"/>
          <w:sz w:val="28"/>
          <w:szCs w:val="28"/>
        </w:rPr>
        <w:t>二、为避免一题多报、交叉申请和重复立项，确保申请人有足够的时间和精力从事课题研究，202</w:t>
      </w:r>
      <w:r>
        <w:rPr>
          <w:rFonts w:hint="eastAsia" w:eastAsia="华文仿宋"/>
          <w:bCs/>
          <w:color w:val="000000"/>
          <w:kern w:val="0"/>
          <w:sz w:val="28"/>
          <w:szCs w:val="28"/>
        </w:rPr>
        <w:t>2</w:t>
      </w:r>
      <w:r>
        <w:rPr>
          <w:rFonts w:eastAsia="华文仿宋"/>
          <w:bCs/>
          <w:color w:val="000000"/>
          <w:kern w:val="0"/>
          <w:sz w:val="28"/>
          <w:szCs w:val="28"/>
        </w:rPr>
        <w:t>年度汉考国际科研基金项目申请作如下限定：</w:t>
      </w:r>
    </w:p>
    <w:p>
      <w:pPr>
        <w:pStyle w:val="16"/>
        <w:numPr>
          <w:ilvl w:val="0"/>
          <w:numId w:val="4"/>
        </w:numPr>
        <w:spacing w:line="520" w:lineRule="exact"/>
        <w:ind w:left="980" w:hanging="420" w:firstLineChars="0"/>
        <w:jc w:val="left"/>
        <w:rPr>
          <w:rFonts w:eastAsia="华文仿宋"/>
          <w:bCs/>
          <w:color w:val="000000"/>
          <w:kern w:val="0"/>
          <w:sz w:val="28"/>
          <w:szCs w:val="28"/>
        </w:rPr>
      </w:pPr>
      <w:r>
        <w:rPr>
          <w:rFonts w:eastAsia="华文仿宋"/>
          <w:bCs/>
          <w:color w:val="000000"/>
          <w:kern w:val="0"/>
          <w:sz w:val="28"/>
          <w:szCs w:val="28"/>
        </w:rPr>
        <w:t>申请人每次只能申报一个课题，既往承担的汉考国际科研基金项目已按规定结项，且不存在违规行为；</w:t>
      </w:r>
    </w:p>
    <w:p>
      <w:pPr>
        <w:pStyle w:val="16"/>
        <w:numPr>
          <w:ilvl w:val="0"/>
          <w:numId w:val="4"/>
        </w:numPr>
        <w:spacing w:line="520" w:lineRule="exact"/>
        <w:ind w:left="980" w:hanging="420" w:firstLineChars="0"/>
        <w:jc w:val="left"/>
        <w:rPr>
          <w:rFonts w:eastAsia="华文仿宋"/>
          <w:bCs/>
          <w:color w:val="000000"/>
          <w:kern w:val="0"/>
          <w:sz w:val="28"/>
          <w:szCs w:val="28"/>
        </w:rPr>
      </w:pPr>
      <w:r>
        <w:rPr>
          <w:rFonts w:eastAsia="华文仿宋"/>
          <w:bCs/>
          <w:color w:val="000000"/>
          <w:kern w:val="0"/>
          <w:sz w:val="28"/>
          <w:szCs w:val="28"/>
        </w:rPr>
        <w:t>申请人同年度不得作为课题组成员参与汉考国际其他科研基金项目的申请，课题组成员同年度最多参加两个汉考国际科研基金项目；</w:t>
      </w:r>
    </w:p>
    <w:p>
      <w:pPr>
        <w:pStyle w:val="16"/>
        <w:numPr>
          <w:ilvl w:val="0"/>
          <w:numId w:val="4"/>
        </w:numPr>
        <w:spacing w:line="520" w:lineRule="exact"/>
        <w:ind w:left="980" w:hanging="420" w:firstLineChars="0"/>
        <w:jc w:val="left"/>
        <w:rPr>
          <w:rFonts w:eastAsia="华文仿宋"/>
          <w:bCs/>
          <w:color w:val="000000"/>
          <w:kern w:val="0"/>
          <w:sz w:val="28"/>
          <w:szCs w:val="28"/>
        </w:rPr>
      </w:pPr>
      <w:r>
        <w:rPr>
          <w:rFonts w:eastAsia="华文仿宋"/>
          <w:bCs/>
          <w:color w:val="000000"/>
          <w:kern w:val="0"/>
          <w:sz w:val="28"/>
          <w:szCs w:val="28"/>
        </w:rPr>
        <w:t>申请资助项目的相关研究已获得其他资助的，应当在申请材料中说明所申请项目与已承担项目的联系和区别，不得以其他基金项目成果申请结项；</w:t>
      </w:r>
    </w:p>
    <w:p>
      <w:pPr>
        <w:pStyle w:val="16"/>
        <w:numPr>
          <w:ilvl w:val="0"/>
          <w:numId w:val="4"/>
        </w:numPr>
        <w:spacing w:line="520" w:lineRule="exact"/>
        <w:ind w:left="980" w:hanging="420" w:firstLineChars="0"/>
        <w:jc w:val="left"/>
        <w:rPr>
          <w:rFonts w:eastAsia="华文仿宋"/>
          <w:bCs/>
          <w:color w:val="000000"/>
          <w:kern w:val="0"/>
          <w:sz w:val="28"/>
          <w:szCs w:val="28"/>
        </w:rPr>
      </w:pPr>
      <w:r>
        <w:rPr>
          <w:rFonts w:eastAsia="华文仿宋"/>
          <w:bCs/>
          <w:color w:val="000000"/>
          <w:kern w:val="0"/>
          <w:sz w:val="28"/>
          <w:szCs w:val="28"/>
        </w:rPr>
        <w:t>凡以博士学位论文或博士后出站报告为基础申报汉考国际科研基金项目，须在申请材料中注明所申请项目与学位论文（出站报告）的联系和区别，申请结项时需提交学位论文（出站报告）原件；</w:t>
      </w:r>
    </w:p>
    <w:p>
      <w:pPr>
        <w:pStyle w:val="16"/>
        <w:numPr>
          <w:ilvl w:val="0"/>
          <w:numId w:val="4"/>
        </w:numPr>
        <w:spacing w:line="520" w:lineRule="exact"/>
        <w:ind w:left="980" w:hanging="420" w:firstLineChars="0"/>
        <w:jc w:val="left"/>
        <w:rPr>
          <w:rFonts w:eastAsia="华文仿宋"/>
          <w:bCs/>
          <w:color w:val="000000"/>
          <w:kern w:val="0"/>
          <w:sz w:val="28"/>
          <w:szCs w:val="28"/>
        </w:rPr>
      </w:pPr>
      <w:r>
        <w:rPr>
          <w:rFonts w:eastAsia="华文仿宋"/>
          <w:bCs/>
          <w:color w:val="000000"/>
          <w:kern w:val="0"/>
          <w:sz w:val="28"/>
          <w:szCs w:val="28"/>
        </w:rPr>
        <w:t>已获得立项的国家和省部级项目及子项目，不得重复申请汉考国际科研</w:t>
      </w:r>
      <w:r>
        <w:rPr>
          <w:rFonts w:hint="eastAsia" w:eastAsia="华文仿宋"/>
          <w:bCs/>
          <w:color w:val="000000"/>
          <w:kern w:val="0"/>
          <w:sz w:val="28"/>
          <w:szCs w:val="28"/>
        </w:rPr>
        <w:t>基金</w:t>
      </w:r>
      <w:r>
        <w:rPr>
          <w:rFonts w:eastAsia="华文仿宋"/>
          <w:bCs/>
          <w:color w:val="000000"/>
          <w:kern w:val="0"/>
          <w:sz w:val="28"/>
          <w:szCs w:val="28"/>
        </w:rPr>
        <w:t>项目；</w:t>
      </w:r>
    </w:p>
    <w:p>
      <w:pPr>
        <w:pStyle w:val="16"/>
        <w:numPr>
          <w:ilvl w:val="0"/>
          <w:numId w:val="4"/>
        </w:numPr>
        <w:spacing w:line="520" w:lineRule="exact"/>
        <w:ind w:left="980" w:hanging="420" w:firstLineChars="0"/>
        <w:jc w:val="left"/>
        <w:rPr>
          <w:rFonts w:eastAsia="华文仿宋"/>
          <w:bCs/>
          <w:color w:val="000000"/>
          <w:kern w:val="0"/>
          <w:sz w:val="28"/>
          <w:szCs w:val="28"/>
        </w:rPr>
      </w:pPr>
      <w:r>
        <w:rPr>
          <w:rFonts w:eastAsia="华文仿宋"/>
          <w:bCs/>
          <w:color w:val="000000"/>
          <w:kern w:val="0"/>
          <w:sz w:val="28"/>
          <w:szCs w:val="28"/>
        </w:rPr>
        <w:t>不得以已出版的内容基本相同的研究成果申请汉考国际科研基金项目。</w:t>
      </w:r>
    </w:p>
    <w:p>
      <w:pPr>
        <w:spacing w:line="520" w:lineRule="exact"/>
        <w:ind w:firstLine="560" w:firstLineChars="200"/>
        <w:jc w:val="left"/>
        <w:rPr>
          <w:rFonts w:eastAsia="华文仿宋"/>
          <w:bCs/>
          <w:color w:val="000000"/>
          <w:kern w:val="0"/>
          <w:sz w:val="28"/>
          <w:szCs w:val="28"/>
        </w:rPr>
      </w:pPr>
      <w:r>
        <w:rPr>
          <w:rFonts w:eastAsia="华文仿宋"/>
          <w:bCs/>
          <w:color w:val="000000"/>
          <w:kern w:val="0"/>
          <w:sz w:val="28"/>
          <w:szCs w:val="28"/>
        </w:rPr>
        <w:t>三、申报课题须按照《汉考国际科研基金项目申请书》和《汉考国际科研基金项目课题论证活页》（以下简称《活页》）要求，如实填写资料，并保证没有知识产权争议。</w:t>
      </w:r>
      <w:r>
        <w:rPr>
          <w:rFonts w:eastAsia="华文仿宋"/>
          <w:sz w:val="28"/>
        </w:rPr>
        <w:t>凡查实存在弄虚作假、抄袭剽</w:t>
      </w:r>
      <w:r>
        <w:rPr>
          <w:rFonts w:eastAsia="华文仿宋"/>
          <w:spacing w:val="-10"/>
          <w:sz w:val="28"/>
        </w:rPr>
        <w:t>窃等行为的申请人，将取消其三年内的汉考国际科研基金项目申报资格。</w:t>
      </w:r>
    </w:p>
    <w:p>
      <w:pPr>
        <w:spacing w:line="520" w:lineRule="exact"/>
        <w:ind w:firstLine="560" w:firstLineChars="200"/>
        <w:jc w:val="left"/>
        <w:rPr>
          <w:rFonts w:eastAsia="华文仿宋"/>
          <w:bCs/>
          <w:color w:val="000000"/>
          <w:kern w:val="0"/>
          <w:sz w:val="28"/>
          <w:szCs w:val="28"/>
        </w:rPr>
      </w:pPr>
      <w:r>
        <w:rPr>
          <w:rFonts w:eastAsia="华文仿宋"/>
          <w:bCs/>
          <w:color w:val="000000"/>
          <w:kern w:val="0"/>
          <w:sz w:val="28"/>
          <w:szCs w:val="28"/>
        </w:rPr>
        <w:t>四、申报课题全部实行同行专家评审，评审采用《活页》匿名方式，申请人须按照《活页》要求填写具体内容。</w:t>
      </w:r>
    </w:p>
    <w:p>
      <w:pPr>
        <w:spacing w:line="520" w:lineRule="exact"/>
        <w:ind w:firstLine="560" w:firstLineChars="200"/>
        <w:jc w:val="left"/>
        <w:rPr>
          <w:rFonts w:eastAsia="华文仿宋"/>
          <w:bCs/>
          <w:color w:val="000000"/>
          <w:kern w:val="0"/>
          <w:sz w:val="28"/>
          <w:szCs w:val="28"/>
        </w:rPr>
      </w:pPr>
      <w:r>
        <w:rPr>
          <w:rFonts w:eastAsia="华文仿宋"/>
          <w:bCs/>
          <w:color w:val="000000"/>
          <w:kern w:val="0"/>
          <w:sz w:val="28"/>
          <w:szCs w:val="28"/>
        </w:rPr>
        <w:t>五、课题负责人在项目执行期间要遵守相关承诺，履行约定义务，按期完成研究任务；获准立项的课题须签订合作协议，除特殊情况外，最终研究成果须先鉴定、后出版，擅自出版者视为自行终止合作协议。</w:t>
      </w:r>
    </w:p>
    <w:p>
      <w:pPr>
        <w:spacing w:line="520" w:lineRule="exact"/>
        <w:ind w:firstLine="560" w:firstLineChars="200"/>
        <w:jc w:val="left"/>
        <w:rPr>
          <w:rFonts w:eastAsia="华文仿宋"/>
          <w:bCs/>
          <w:color w:val="000000"/>
          <w:kern w:val="0"/>
          <w:sz w:val="28"/>
          <w:szCs w:val="28"/>
        </w:rPr>
      </w:pPr>
      <w:r>
        <w:rPr>
          <w:rFonts w:eastAsia="华文仿宋"/>
          <w:bCs/>
          <w:color w:val="000000"/>
          <w:kern w:val="0"/>
          <w:sz w:val="28"/>
          <w:szCs w:val="28"/>
        </w:rPr>
        <w:t>六、课题研究成果可以包括著作、论文（集）、研究报告、课程、教材、软件、数据库、语料库、系统、专利发明等多种形式。课</w:t>
      </w:r>
      <w:r>
        <w:rPr>
          <w:rFonts w:eastAsia="华文仿宋"/>
          <w:bCs/>
          <w:color w:val="000000"/>
          <w:spacing w:val="-10"/>
          <w:kern w:val="0"/>
          <w:sz w:val="28"/>
          <w:szCs w:val="28"/>
        </w:rPr>
        <w:t>题结项时，课题负责人须在核心期刊上以第一作者的身份发表一篇论文。</w:t>
      </w:r>
    </w:p>
    <w:p>
      <w:pPr>
        <w:spacing w:line="520" w:lineRule="exact"/>
        <w:ind w:firstLine="560" w:firstLineChars="200"/>
        <w:jc w:val="left"/>
        <w:rPr>
          <w:rFonts w:eastAsia="华文仿宋"/>
          <w:bCs/>
          <w:color w:val="000000"/>
          <w:kern w:val="0"/>
          <w:sz w:val="28"/>
          <w:szCs w:val="28"/>
        </w:rPr>
      </w:pPr>
      <w:r>
        <w:rPr>
          <w:rFonts w:eastAsia="华文仿宋"/>
          <w:bCs/>
          <w:color w:val="000000"/>
          <w:kern w:val="0"/>
          <w:sz w:val="28"/>
          <w:szCs w:val="28"/>
        </w:rPr>
        <w:t>七、</w:t>
      </w:r>
      <w:r>
        <w:rPr>
          <w:rFonts w:eastAsia="华文仿宋"/>
          <w:sz w:val="28"/>
          <w:szCs w:val="28"/>
        </w:rPr>
        <w:t>凡与汉考国际科研基金项目相关的阶段性成果或最终成果，发表时须在醒目位置标明“汉考国际科研基金项目“项目名称”（项目编号）资助”等信息。</w:t>
      </w:r>
    </w:p>
    <w:p>
      <w:pPr>
        <w:spacing w:line="520" w:lineRule="exact"/>
        <w:ind w:firstLine="560" w:firstLineChars="200"/>
        <w:jc w:val="left"/>
        <w:rPr>
          <w:rFonts w:eastAsia="华文仿宋"/>
          <w:bCs/>
          <w:color w:val="000000"/>
          <w:kern w:val="0"/>
          <w:sz w:val="28"/>
          <w:szCs w:val="28"/>
        </w:rPr>
      </w:pPr>
      <w:r>
        <w:rPr>
          <w:rFonts w:eastAsia="华文仿宋"/>
          <w:bCs/>
          <w:color w:val="000000"/>
          <w:kern w:val="0"/>
          <w:sz w:val="28"/>
          <w:szCs w:val="28"/>
        </w:rPr>
        <w:t>八、课题研究过程中如需相关的考试数据，课题负责人须依照汉考国际科研数据申请的要求及流程，向汉考国际提出申请，审核通过后签订《</w:t>
      </w:r>
      <w:r>
        <w:rPr>
          <w:rFonts w:eastAsia="华文仿宋"/>
          <w:sz w:val="28"/>
          <w:szCs w:val="28"/>
        </w:rPr>
        <w:t>汉考国际科研基金项目数据使用协议</w:t>
      </w:r>
      <w:r>
        <w:rPr>
          <w:rFonts w:eastAsia="华文仿宋"/>
          <w:bCs/>
          <w:color w:val="000000"/>
          <w:kern w:val="0"/>
          <w:sz w:val="28"/>
          <w:szCs w:val="28"/>
        </w:rPr>
        <w:t>》。获取数据后，应严格遵守协议中的保密条款，不得向第三方泄露信息。</w:t>
      </w:r>
    </w:p>
    <w:p>
      <w:pPr>
        <w:jc w:val="left"/>
        <w:rPr>
          <w:rFonts w:eastAsia="华文仿宋"/>
          <w:bCs/>
          <w:color w:val="000000"/>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126386"/>
    </w:sdtPr>
    <w:sdtContent>
      <w:p>
        <w:pPr>
          <w:pStyle w:val="5"/>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64E72"/>
    <w:multiLevelType w:val="singleLevel"/>
    <w:tmpl w:val="3B364E72"/>
    <w:lvl w:ilvl="0" w:tentative="0">
      <w:start w:val="1"/>
      <w:numFmt w:val="decimal"/>
      <w:lvlText w:val="%1."/>
      <w:lvlJc w:val="left"/>
      <w:pPr>
        <w:ind w:left="425" w:hanging="425"/>
      </w:pPr>
      <w:rPr>
        <w:rFonts w:hint="default"/>
      </w:rPr>
    </w:lvl>
  </w:abstractNum>
  <w:abstractNum w:abstractNumId="1">
    <w:nsid w:val="47B65271"/>
    <w:multiLevelType w:val="multilevel"/>
    <w:tmpl w:val="47B65271"/>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6DD4D0E3"/>
    <w:multiLevelType w:val="singleLevel"/>
    <w:tmpl w:val="6DD4D0E3"/>
    <w:lvl w:ilvl="0" w:tentative="0">
      <w:start w:val="1"/>
      <w:numFmt w:val="decimal"/>
      <w:lvlText w:val="%1."/>
      <w:lvlJc w:val="left"/>
      <w:pPr>
        <w:ind w:left="425" w:hanging="425"/>
      </w:pPr>
      <w:rPr>
        <w:rFonts w:hint="default"/>
      </w:rPr>
    </w:lvl>
  </w:abstractNum>
  <w:abstractNum w:abstractNumId="3">
    <w:nsid w:val="75256AD5"/>
    <w:multiLevelType w:val="multilevel"/>
    <w:tmpl w:val="75256AD5"/>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OTU3YTVmZDIxNDlhNWYzZjQxYzc2MzY0OGFhZTAifQ=="/>
  </w:docVars>
  <w:rsids>
    <w:rsidRoot w:val="00AD36F1"/>
    <w:rsid w:val="0001021D"/>
    <w:rsid w:val="000171BF"/>
    <w:rsid w:val="00017E4B"/>
    <w:rsid w:val="000306B9"/>
    <w:rsid w:val="000316BD"/>
    <w:rsid w:val="000448FD"/>
    <w:rsid w:val="000578D3"/>
    <w:rsid w:val="0007670F"/>
    <w:rsid w:val="00080DA9"/>
    <w:rsid w:val="000F7991"/>
    <w:rsid w:val="00127401"/>
    <w:rsid w:val="00173E51"/>
    <w:rsid w:val="00186B33"/>
    <w:rsid w:val="001B4914"/>
    <w:rsid w:val="001E20B5"/>
    <w:rsid w:val="001F13C0"/>
    <w:rsid w:val="001F49CF"/>
    <w:rsid w:val="002000B5"/>
    <w:rsid w:val="00205EF6"/>
    <w:rsid w:val="00271591"/>
    <w:rsid w:val="00274428"/>
    <w:rsid w:val="00291253"/>
    <w:rsid w:val="002B7C95"/>
    <w:rsid w:val="002D2F92"/>
    <w:rsid w:val="003204F1"/>
    <w:rsid w:val="003462F2"/>
    <w:rsid w:val="00376A65"/>
    <w:rsid w:val="00381BBE"/>
    <w:rsid w:val="003C6601"/>
    <w:rsid w:val="003D33C0"/>
    <w:rsid w:val="003E60A7"/>
    <w:rsid w:val="004008EF"/>
    <w:rsid w:val="00407349"/>
    <w:rsid w:val="00414DFF"/>
    <w:rsid w:val="004325EE"/>
    <w:rsid w:val="00473786"/>
    <w:rsid w:val="0047747F"/>
    <w:rsid w:val="00485FFA"/>
    <w:rsid w:val="004B111F"/>
    <w:rsid w:val="004B467C"/>
    <w:rsid w:val="004B7E9C"/>
    <w:rsid w:val="004C7EB7"/>
    <w:rsid w:val="004E27DF"/>
    <w:rsid w:val="004F609F"/>
    <w:rsid w:val="005060D0"/>
    <w:rsid w:val="0051263E"/>
    <w:rsid w:val="00516CF2"/>
    <w:rsid w:val="005170D0"/>
    <w:rsid w:val="005439A2"/>
    <w:rsid w:val="00583A03"/>
    <w:rsid w:val="00596F88"/>
    <w:rsid w:val="005A54EF"/>
    <w:rsid w:val="005C6797"/>
    <w:rsid w:val="005E2BAF"/>
    <w:rsid w:val="005E7E73"/>
    <w:rsid w:val="005F74D2"/>
    <w:rsid w:val="0061182D"/>
    <w:rsid w:val="0064448D"/>
    <w:rsid w:val="006934FC"/>
    <w:rsid w:val="006B6AAD"/>
    <w:rsid w:val="006B79E7"/>
    <w:rsid w:val="006E03F1"/>
    <w:rsid w:val="006F2520"/>
    <w:rsid w:val="007064CF"/>
    <w:rsid w:val="00717119"/>
    <w:rsid w:val="00721649"/>
    <w:rsid w:val="00723C40"/>
    <w:rsid w:val="00740305"/>
    <w:rsid w:val="00741F6A"/>
    <w:rsid w:val="00743190"/>
    <w:rsid w:val="00751A66"/>
    <w:rsid w:val="00791F48"/>
    <w:rsid w:val="007C0102"/>
    <w:rsid w:val="007F338B"/>
    <w:rsid w:val="00820D6B"/>
    <w:rsid w:val="00844A31"/>
    <w:rsid w:val="00862B84"/>
    <w:rsid w:val="008767ED"/>
    <w:rsid w:val="00884CE1"/>
    <w:rsid w:val="00897EC4"/>
    <w:rsid w:val="008A3B85"/>
    <w:rsid w:val="008E1446"/>
    <w:rsid w:val="008E3779"/>
    <w:rsid w:val="008F6F3A"/>
    <w:rsid w:val="008F7B68"/>
    <w:rsid w:val="0090202E"/>
    <w:rsid w:val="00905BEE"/>
    <w:rsid w:val="009233CF"/>
    <w:rsid w:val="00937E89"/>
    <w:rsid w:val="00940757"/>
    <w:rsid w:val="009467F2"/>
    <w:rsid w:val="009476C3"/>
    <w:rsid w:val="00963449"/>
    <w:rsid w:val="00973E3C"/>
    <w:rsid w:val="00974E5D"/>
    <w:rsid w:val="00975AB7"/>
    <w:rsid w:val="0098272E"/>
    <w:rsid w:val="0098700A"/>
    <w:rsid w:val="009B0FF2"/>
    <w:rsid w:val="009C005E"/>
    <w:rsid w:val="009D0E98"/>
    <w:rsid w:val="009D15BB"/>
    <w:rsid w:val="009F62CD"/>
    <w:rsid w:val="00A076CB"/>
    <w:rsid w:val="00A12BFB"/>
    <w:rsid w:val="00A141AF"/>
    <w:rsid w:val="00A16D85"/>
    <w:rsid w:val="00A24EB7"/>
    <w:rsid w:val="00A31095"/>
    <w:rsid w:val="00A37696"/>
    <w:rsid w:val="00A70C14"/>
    <w:rsid w:val="00A95B8A"/>
    <w:rsid w:val="00AB2C07"/>
    <w:rsid w:val="00AD36F1"/>
    <w:rsid w:val="00AD4D70"/>
    <w:rsid w:val="00AF7CA7"/>
    <w:rsid w:val="00B301F9"/>
    <w:rsid w:val="00B332D2"/>
    <w:rsid w:val="00B45520"/>
    <w:rsid w:val="00B55D36"/>
    <w:rsid w:val="00B646AB"/>
    <w:rsid w:val="00B668FB"/>
    <w:rsid w:val="00B86369"/>
    <w:rsid w:val="00B932B3"/>
    <w:rsid w:val="00B93EE3"/>
    <w:rsid w:val="00BA17D6"/>
    <w:rsid w:val="00BA4C18"/>
    <w:rsid w:val="00BC255D"/>
    <w:rsid w:val="00BD0A01"/>
    <w:rsid w:val="00BD65AF"/>
    <w:rsid w:val="00BE210C"/>
    <w:rsid w:val="00BE6D08"/>
    <w:rsid w:val="00C0516B"/>
    <w:rsid w:val="00C12C9B"/>
    <w:rsid w:val="00C26206"/>
    <w:rsid w:val="00C30FDB"/>
    <w:rsid w:val="00C314A7"/>
    <w:rsid w:val="00C36C54"/>
    <w:rsid w:val="00C7686A"/>
    <w:rsid w:val="00C9157C"/>
    <w:rsid w:val="00CC54D0"/>
    <w:rsid w:val="00CC598E"/>
    <w:rsid w:val="00CC5CC0"/>
    <w:rsid w:val="00CD1D07"/>
    <w:rsid w:val="00CF3B68"/>
    <w:rsid w:val="00D069EC"/>
    <w:rsid w:val="00D06F21"/>
    <w:rsid w:val="00D13895"/>
    <w:rsid w:val="00D22756"/>
    <w:rsid w:val="00D26419"/>
    <w:rsid w:val="00D579AA"/>
    <w:rsid w:val="00D60E6A"/>
    <w:rsid w:val="00D627D4"/>
    <w:rsid w:val="00DA23F4"/>
    <w:rsid w:val="00DA3DCB"/>
    <w:rsid w:val="00DA7826"/>
    <w:rsid w:val="00DD6900"/>
    <w:rsid w:val="00DE0FA4"/>
    <w:rsid w:val="00E117D2"/>
    <w:rsid w:val="00E35588"/>
    <w:rsid w:val="00E8736A"/>
    <w:rsid w:val="00E92B64"/>
    <w:rsid w:val="00EA3ADB"/>
    <w:rsid w:val="00EB2457"/>
    <w:rsid w:val="00EC1788"/>
    <w:rsid w:val="00ED3F01"/>
    <w:rsid w:val="00EE16E0"/>
    <w:rsid w:val="00F063E6"/>
    <w:rsid w:val="00F20204"/>
    <w:rsid w:val="00F24A0D"/>
    <w:rsid w:val="00F31260"/>
    <w:rsid w:val="00F327A3"/>
    <w:rsid w:val="00F440F8"/>
    <w:rsid w:val="00F82072"/>
    <w:rsid w:val="00FA0BD7"/>
    <w:rsid w:val="00FA33AB"/>
    <w:rsid w:val="00FC1256"/>
    <w:rsid w:val="00FC4F32"/>
    <w:rsid w:val="00FD20D2"/>
    <w:rsid w:val="01422176"/>
    <w:rsid w:val="0156352C"/>
    <w:rsid w:val="01697006"/>
    <w:rsid w:val="01761E20"/>
    <w:rsid w:val="01A909E6"/>
    <w:rsid w:val="02056D00"/>
    <w:rsid w:val="0241242E"/>
    <w:rsid w:val="03FB4F95"/>
    <w:rsid w:val="044A3E16"/>
    <w:rsid w:val="0471238D"/>
    <w:rsid w:val="050414F1"/>
    <w:rsid w:val="05373674"/>
    <w:rsid w:val="05634469"/>
    <w:rsid w:val="063127B9"/>
    <w:rsid w:val="06CC08F3"/>
    <w:rsid w:val="06F51A39"/>
    <w:rsid w:val="070D0CBC"/>
    <w:rsid w:val="072D2F81"/>
    <w:rsid w:val="074A6ABF"/>
    <w:rsid w:val="07610E7C"/>
    <w:rsid w:val="07FF0346"/>
    <w:rsid w:val="08346591"/>
    <w:rsid w:val="08F8136C"/>
    <w:rsid w:val="094D0736"/>
    <w:rsid w:val="09502F56"/>
    <w:rsid w:val="099F7A3A"/>
    <w:rsid w:val="09DB3168"/>
    <w:rsid w:val="0A2E3A8C"/>
    <w:rsid w:val="0AA51080"/>
    <w:rsid w:val="0AA74DF8"/>
    <w:rsid w:val="0B266665"/>
    <w:rsid w:val="0BD90D8E"/>
    <w:rsid w:val="0BF56037"/>
    <w:rsid w:val="0C8F1FE8"/>
    <w:rsid w:val="0CD93263"/>
    <w:rsid w:val="0D103128"/>
    <w:rsid w:val="0D5F5E5E"/>
    <w:rsid w:val="0D6E60A1"/>
    <w:rsid w:val="0DF07A4C"/>
    <w:rsid w:val="0E214EC1"/>
    <w:rsid w:val="0E2F7A7F"/>
    <w:rsid w:val="0E3746E5"/>
    <w:rsid w:val="0E6F4B39"/>
    <w:rsid w:val="0F0071CD"/>
    <w:rsid w:val="0F184516"/>
    <w:rsid w:val="0F29227F"/>
    <w:rsid w:val="11005262"/>
    <w:rsid w:val="11045E2E"/>
    <w:rsid w:val="1109680C"/>
    <w:rsid w:val="11E20E0C"/>
    <w:rsid w:val="11F50B3F"/>
    <w:rsid w:val="126E269F"/>
    <w:rsid w:val="128E689D"/>
    <w:rsid w:val="130A22A3"/>
    <w:rsid w:val="13741F37"/>
    <w:rsid w:val="13BB36C2"/>
    <w:rsid w:val="13FE0D3B"/>
    <w:rsid w:val="14045069"/>
    <w:rsid w:val="147054D8"/>
    <w:rsid w:val="14FC21E4"/>
    <w:rsid w:val="16897AA8"/>
    <w:rsid w:val="16E6314C"/>
    <w:rsid w:val="17092996"/>
    <w:rsid w:val="172A128B"/>
    <w:rsid w:val="175400B6"/>
    <w:rsid w:val="17650515"/>
    <w:rsid w:val="17B223B6"/>
    <w:rsid w:val="17D15BAA"/>
    <w:rsid w:val="17D66D1D"/>
    <w:rsid w:val="17E256C1"/>
    <w:rsid w:val="18052DB1"/>
    <w:rsid w:val="18363C5F"/>
    <w:rsid w:val="18AD4D20"/>
    <w:rsid w:val="190A1374"/>
    <w:rsid w:val="19954285"/>
    <w:rsid w:val="19FE255B"/>
    <w:rsid w:val="1A453997"/>
    <w:rsid w:val="1BC63EB0"/>
    <w:rsid w:val="1C7F7983"/>
    <w:rsid w:val="1C895188"/>
    <w:rsid w:val="1CAE2016"/>
    <w:rsid w:val="1D5337BB"/>
    <w:rsid w:val="1DFD14A7"/>
    <w:rsid w:val="1E104084"/>
    <w:rsid w:val="1E8B04B9"/>
    <w:rsid w:val="1E9A5717"/>
    <w:rsid w:val="1F7C3602"/>
    <w:rsid w:val="1F95570F"/>
    <w:rsid w:val="1FBB33C8"/>
    <w:rsid w:val="1FC17DF2"/>
    <w:rsid w:val="20B819E6"/>
    <w:rsid w:val="210743EB"/>
    <w:rsid w:val="21DA1AFF"/>
    <w:rsid w:val="22664EDF"/>
    <w:rsid w:val="23A14683"/>
    <w:rsid w:val="23D9355E"/>
    <w:rsid w:val="24343749"/>
    <w:rsid w:val="24575689"/>
    <w:rsid w:val="24A81A41"/>
    <w:rsid w:val="260158AC"/>
    <w:rsid w:val="26256EA1"/>
    <w:rsid w:val="26832765"/>
    <w:rsid w:val="26C708A4"/>
    <w:rsid w:val="274719E5"/>
    <w:rsid w:val="278A3680"/>
    <w:rsid w:val="27E47234"/>
    <w:rsid w:val="27E91A83"/>
    <w:rsid w:val="288F53F1"/>
    <w:rsid w:val="28991DCC"/>
    <w:rsid w:val="28B9421C"/>
    <w:rsid w:val="28BA65EA"/>
    <w:rsid w:val="2920429C"/>
    <w:rsid w:val="29204A84"/>
    <w:rsid w:val="298C7B83"/>
    <w:rsid w:val="29BD1AEA"/>
    <w:rsid w:val="29EE1913"/>
    <w:rsid w:val="2A810D6A"/>
    <w:rsid w:val="2A885E48"/>
    <w:rsid w:val="2AE069A5"/>
    <w:rsid w:val="2AFE685E"/>
    <w:rsid w:val="2B05199B"/>
    <w:rsid w:val="2B2636BF"/>
    <w:rsid w:val="2B9009AA"/>
    <w:rsid w:val="2B985CFE"/>
    <w:rsid w:val="2D0B7011"/>
    <w:rsid w:val="2D360531"/>
    <w:rsid w:val="2D621327"/>
    <w:rsid w:val="2D96734F"/>
    <w:rsid w:val="2DAC25A2"/>
    <w:rsid w:val="2DF44DFF"/>
    <w:rsid w:val="2E017482"/>
    <w:rsid w:val="2E30178D"/>
    <w:rsid w:val="2E8E1B40"/>
    <w:rsid w:val="2E9D2CFF"/>
    <w:rsid w:val="2EAE5EA6"/>
    <w:rsid w:val="2FA15A0A"/>
    <w:rsid w:val="2FCD4A51"/>
    <w:rsid w:val="30336FAA"/>
    <w:rsid w:val="305111DE"/>
    <w:rsid w:val="30975281"/>
    <w:rsid w:val="309C4B4F"/>
    <w:rsid w:val="31097D0B"/>
    <w:rsid w:val="3112096E"/>
    <w:rsid w:val="319A0963"/>
    <w:rsid w:val="31A35A6A"/>
    <w:rsid w:val="31AD0696"/>
    <w:rsid w:val="32026C34"/>
    <w:rsid w:val="324E1E79"/>
    <w:rsid w:val="33602DC2"/>
    <w:rsid w:val="336F4E75"/>
    <w:rsid w:val="33A53D1B"/>
    <w:rsid w:val="33D02303"/>
    <w:rsid w:val="33FB52BF"/>
    <w:rsid w:val="35CB37E1"/>
    <w:rsid w:val="3649690B"/>
    <w:rsid w:val="36B77BF5"/>
    <w:rsid w:val="377A54BF"/>
    <w:rsid w:val="378620B5"/>
    <w:rsid w:val="38692C9A"/>
    <w:rsid w:val="38EC5F48"/>
    <w:rsid w:val="3933406D"/>
    <w:rsid w:val="393A3157"/>
    <w:rsid w:val="393A4FFB"/>
    <w:rsid w:val="39477622"/>
    <w:rsid w:val="39DD3AE3"/>
    <w:rsid w:val="3A331955"/>
    <w:rsid w:val="3A9B7C26"/>
    <w:rsid w:val="3B02147D"/>
    <w:rsid w:val="3C461E13"/>
    <w:rsid w:val="3C4B1C3D"/>
    <w:rsid w:val="3CA134EE"/>
    <w:rsid w:val="3CB13731"/>
    <w:rsid w:val="3CC50F8A"/>
    <w:rsid w:val="3D4A5933"/>
    <w:rsid w:val="3FC65745"/>
    <w:rsid w:val="407056B1"/>
    <w:rsid w:val="40950B70"/>
    <w:rsid w:val="40AA7B71"/>
    <w:rsid w:val="41202C33"/>
    <w:rsid w:val="412D35A2"/>
    <w:rsid w:val="42D53EF1"/>
    <w:rsid w:val="431A1904"/>
    <w:rsid w:val="43284021"/>
    <w:rsid w:val="433E55F2"/>
    <w:rsid w:val="434075BC"/>
    <w:rsid w:val="439C4BA2"/>
    <w:rsid w:val="4402466C"/>
    <w:rsid w:val="449A2CFC"/>
    <w:rsid w:val="44A93CEA"/>
    <w:rsid w:val="44C0745A"/>
    <w:rsid w:val="44F85C75"/>
    <w:rsid w:val="45CE5353"/>
    <w:rsid w:val="46737CA9"/>
    <w:rsid w:val="468900FB"/>
    <w:rsid w:val="46A63BDA"/>
    <w:rsid w:val="46F012F9"/>
    <w:rsid w:val="479C6D8B"/>
    <w:rsid w:val="47B440D5"/>
    <w:rsid w:val="47D44777"/>
    <w:rsid w:val="491017DF"/>
    <w:rsid w:val="4A365275"/>
    <w:rsid w:val="4AA448D5"/>
    <w:rsid w:val="4AAA5C63"/>
    <w:rsid w:val="4AAC19DB"/>
    <w:rsid w:val="4BFB49C8"/>
    <w:rsid w:val="4CC4300C"/>
    <w:rsid w:val="4D153789"/>
    <w:rsid w:val="4D783DF7"/>
    <w:rsid w:val="4DE36211"/>
    <w:rsid w:val="4E3B72FE"/>
    <w:rsid w:val="4E5A52AA"/>
    <w:rsid w:val="4F5D32A4"/>
    <w:rsid w:val="4F5F6844"/>
    <w:rsid w:val="4F696D5A"/>
    <w:rsid w:val="4F6B59C1"/>
    <w:rsid w:val="4FC11A85"/>
    <w:rsid w:val="4FE35E08"/>
    <w:rsid w:val="4FFA1565"/>
    <w:rsid w:val="50A76ECD"/>
    <w:rsid w:val="50C56BE3"/>
    <w:rsid w:val="50C62AF8"/>
    <w:rsid w:val="50EF2622"/>
    <w:rsid w:val="510A2FB8"/>
    <w:rsid w:val="51B521A3"/>
    <w:rsid w:val="51EC090F"/>
    <w:rsid w:val="52302EF2"/>
    <w:rsid w:val="523F3135"/>
    <w:rsid w:val="528D20F2"/>
    <w:rsid w:val="52B753C1"/>
    <w:rsid w:val="53073C53"/>
    <w:rsid w:val="533A37F1"/>
    <w:rsid w:val="535202BB"/>
    <w:rsid w:val="53F71F19"/>
    <w:rsid w:val="54397EF4"/>
    <w:rsid w:val="54427E9B"/>
    <w:rsid w:val="548412D3"/>
    <w:rsid w:val="55451240"/>
    <w:rsid w:val="55A95C96"/>
    <w:rsid w:val="55AF05D2"/>
    <w:rsid w:val="56150435"/>
    <w:rsid w:val="5621327D"/>
    <w:rsid w:val="570B1838"/>
    <w:rsid w:val="57612EAC"/>
    <w:rsid w:val="57B41ECF"/>
    <w:rsid w:val="57B60D2F"/>
    <w:rsid w:val="580E15DF"/>
    <w:rsid w:val="583D3C73"/>
    <w:rsid w:val="58634387"/>
    <w:rsid w:val="58B008E9"/>
    <w:rsid w:val="59123351"/>
    <w:rsid w:val="59A0095D"/>
    <w:rsid w:val="59A10231"/>
    <w:rsid w:val="59DE3233"/>
    <w:rsid w:val="5A293959"/>
    <w:rsid w:val="5AB40868"/>
    <w:rsid w:val="5B070568"/>
    <w:rsid w:val="5B084A0C"/>
    <w:rsid w:val="5B4377F2"/>
    <w:rsid w:val="5BD55396"/>
    <w:rsid w:val="5C0D7E00"/>
    <w:rsid w:val="5C9347A9"/>
    <w:rsid w:val="5CA01625"/>
    <w:rsid w:val="5CCD7CBB"/>
    <w:rsid w:val="5D4B0BE0"/>
    <w:rsid w:val="5D777C27"/>
    <w:rsid w:val="5DE11544"/>
    <w:rsid w:val="5E783C56"/>
    <w:rsid w:val="5F361D13"/>
    <w:rsid w:val="5F6661A5"/>
    <w:rsid w:val="5FF90DC7"/>
    <w:rsid w:val="60653694"/>
    <w:rsid w:val="60A01243"/>
    <w:rsid w:val="60D74755"/>
    <w:rsid w:val="61176874"/>
    <w:rsid w:val="614B6560"/>
    <w:rsid w:val="620B4DE2"/>
    <w:rsid w:val="623C143F"/>
    <w:rsid w:val="62456742"/>
    <w:rsid w:val="62B26FB4"/>
    <w:rsid w:val="66C0303F"/>
    <w:rsid w:val="6764746E"/>
    <w:rsid w:val="679502DC"/>
    <w:rsid w:val="68014CBD"/>
    <w:rsid w:val="68436ED9"/>
    <w:rsid w:val="685B4B8A"/>
    <w:rsid w:val="686F60CA"/>
    <w:rsid w:val="68713F3C"/>
    <w:rsid w:val="68AA7102"/>
    <w:rsid w:val="68BA4E6C"/>
    <w:rsid w:val="68E1064A"/>
    <w:rsid w:val="69747D64"/>
    <w:rsid w:val="69951B60"/>
    <w:rsid w:val="69B31FE7"/>
    <w:rsid w:val="69B46922"/>
    <w:rsid w:val="6A57516F"/>
    <w:rsid w:val="6A5B65B8"/>
    <w:rsid w:val="6ABC4ECB"/>
    <w:rsid w:val="6B0D3978"/>
    <w:rsid w:val="6B2A0087"/>
    <w:rsid w:val="6B961BC0"/>
    <w:rsid w:val="6BBA58AE"/>
    <w:rsid w:val="6BD61FBC"/>
    <w:rsid w:val="6C6121CE"/>
    <w:rsid w:val="6D4B2536"/>
    <w:rsid w:val="6D563AEA"/>
    <w:rsid w:val="6D707E46"/>
    <w:rsid w:val="6D86010A"/>
    <w:rsid w:val="6DA310D8"/>
    <w:rsid w:val="6DE97B69"/>
    <w:rsid w:val="6E192634"/>
    <w:rsid w:val="6E647D53"/>
    <w:rsid w:val="6E6C7DCD"/>
    <w:rsid w:val="6E853E00"/>
    <w:rsid w:val="6E9C74ED"/>
    <w:rsid w:val="6EAB7730"/>
    <w:rsid w:val="6EBA5BC5"/>
    <w:rsid w:val="6F03131A"/>
    <w:rsid w:val="6F335296"/>
    <w:rsid w:val="704C6CF1"/>
    <w:rsid w:val="707668BB"/>
    <w:rsid w:val="70947575"/>
    <w:rsid w:val="70D94A29"/>
    <w:rsid w:val="7131308F"/>
    <w:rsid w:val="716A68F6"/>
    <w:rsid w:val="71724535"/>
    <w:rsid w:val="71804EA4"/>
    <w:rsid w:val="7358775B"/>
    <w:rsid w:val="737547B1"/>
    <w:rsid w:val="743839D3"/>
    <w:rsid w:val="748D77DE"/>
    <w:rsid w:val="74D84FF7"/>
    <w:rsid w:val="75957D11"/>
    <w:rsid w:val="76360227"/>
    <w:rsid w:val="76944F4E"/>
    <w:rsid w:val="76D812DE"/>
    <w:rsid w:val="76FD0D45"/>
    <w:rsid w:val="77CD0717"/>
    <w:rsid w:val="77D777E8"/>
    <w:rsid w:val="783D502D"/>
    <w:rsid w:val="79450781"/>
    <w:rsid w:val="7A5E7D4D"/>
    <w:rsid w:val="7AD85D51"/>
    <w:rsid w:val="7B65510B"/>
    <w:rsid w:val="7BF24DB1"/>
    <w:rsid w:val="7C273A25"/>
    <w:rsid w:val="7D33616E"/>
    <w:rsid w:val="7D6438CC"/>
    <w:rsid w:val="7D662C05"/>
    <w:rsid w:val="7DE70EF5"/>
    <w:rsid w:val="7DFF35F5"/>
    <w:rsid w:val="7EED169F"/>
    <w:rsid w:val="7EF96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9"/>
    <w:semiHidden/>
    <w:unhideWhenUsed/>
    <w:qFormat/>
    <w:uiPriority w:val="99"/>
    <w:rPr>
      <w:b/>
      <w:bCs/>
    </w:rPr>
  </w:style>
  <w:style w:type="character" w:styleId="10">
    <w:name w:val="FollowedHyperlink"/>
    <w:basedOn w:val="9"/>
    <w:semiHidden/>
    <w:unhideWhenUsed/>
    <w:uiPriority w:val="99"/>
    <w:rPr>
      <w:color w:val="800080"/>
      <w:u w:val="single"/>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日期 Char"/>
    <w:basedOn w:val="9"/>
    <w:link w:val="3"/>
    <w:semiHidden/>
    <w:qFormat/>
    <w:uiPriority w:val="99"/>
    <w:rPr>
      <w:rFonts w:ascii="Times New Roman" w:hAnsi="Times New Roman" w:eastAsia="宋体" w:cs="Times New Roman"/>
      <w:szCs w:val="20"/>
    </w:rPr>
  </w:style>
  <w:style w:type="paragraph" w:styleId="16">
    <w:name w:val="List Paragraph"/>
    <w:basedOn w:val="1"/>
    <w:qFormat/>
    <w:uiPriority w:val="34"/>
    <w:pPr>
      <w:ind w:firstLine="420" w:firstLineChars="200"/>
    </w:pPr>
  </w:style>
  <w:style w:type="character" w:customStyle="1" w:styleId="17">
    <w:name w:val="批注框文本 Char"/>
    <w:basedOn w:val="9"/>
    <w:link w:val="4"/>
    <w:semiHidden/>
    <w:qFormat/>
    <w:uiPriority w:val="99"/>
    <w:rPr>
      <w:rFonts w:ascii="Times New Roman" w:hAnsi="Times New Roman" w:eastAsia="宋体" w:cs="Times New Roman"/>
      <w:sz w:val="18"/>
      <w:szCs w:val="18"/>
    </w:rPr>
  </w:style>
  <w:style w:type="character" w:customStyle="1" w:styleId="18">
    <w:name w:val="批注文字 Char"/>
    <w:basedOn w:val="9"/>
    <w:link w:val="2"/>
    <w:semiHidden/>
    <w:qFormat/>
    <w:uiPriority w:val="99"/>
    <w:rPr>
      <w:rFonts w:ascii="Times New Roman" w:hAnsi="Times New Roman" w:eastAsia="宋体" w:cs="Times New Roman"/>
      <w:szCs w:val="20"/>
    </w:rPr>
  </w:style>
  <w:style w:type="character" w:customStyle="1" w:styleId="19">
    <w:name w:val="批注主题 Char"/>
    <w:basedOn w:val="18"/>
    <w:link w:val="7"/>
    <w:semiHidden/>
    <w:qFormat/>
    <w:uiPriority w:val="99"/>
    <w:rPr>
      <w:rFonts w:ascii="Times New Roman" w:hAnsi="Times New Roman" w:eastAsia="宋体" w:cs="Times New Roman"/>
      <w:b/>
      <w:bCs/>
      <w:szCs w:val="20"/>
    </w:rPr>
  </w:style>
  <w:style w:type="paragraph" w:customStyle="1" w:styleId="20">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41E4C-058F-4978-821E-1ED4ACFEE3ED}">
  <ds:schemaRefs/>
</ds:datastoreItem>
</file>

<file path=docProps/app.xml><?xml version="1.0" encoding="utf-8"?>
<Properties xmlns="http://schemas.openxmlformats.org/officeDocument/2006/extended-properties" xmlns:vt="http://schemas.openxmlformats.org/officeDocument/2006/docPropsVTypes">
  <Template>Normal</Template>
  <Pages>4</Pages>
  <Words>2339</Words>
  <Characters>2429</Characters>
  <Lines>17</Lines>
  <Paragraphs>5</Paragraphs>
  <TotalTime>19</TotalTime>
  <ScaleCrop>false</ScaleCrop>
  <LinksUpToDate>false</LinksUpToDate>
  <CharactersWithSpaces>2429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2018-06-22T09:45:00Z</dcterms:created>
  <dc:creator>cti_yanglj</dc:creator>
  <cp:lastModifiedBy>张昕艺</cp:lastModifiedBy>
  <cp:lastPrinted>2021-05-20T09:32:00Z</cp:lastPrinted>
  <dcterms:modified xsi:type="dcterms:W3CDTF">2022-05-13T01:56:44Z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305705EE37EF485E90D2535BC64C1B11</vt:lpwstr>
  </property>
</Properties>
</file>