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65FEED">
      <w:pPr>
        <w:ind w:firstLine="0" w:firstLineChars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附件1：工作经验交流材料（模板）</w:t>
      </w:r>
      <w:bookmarkEnd w:id="0"/>
    </w:p>
    <w:p w14:paraId="3023E197">
      <w:pPr>
        <w:ind w:firstLine="960" w:firstLineChars="300"/>
        <w:jc w:val="center"/>
        <w:rPr>
          <w:rFonts w:hint="eastAsia" w:ascii="方正小标宋_GBK" w:hAnsi="仿宋" w:eastAsia="方正小标宋_GBK"/>
          <w:sz w:val="32"/>
          <w:szCs w:val="32"/>
        </w:rPr>
      </w:pPr>
    </w:p>
    <w:p w14:paraId="7425F1E2">
      <w:pPr>
        <w:ind w:firstLine="0" w:firstLineChars="0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/>
          <w:sz w:val="44"/>
          <w:szCs w:val="44"/>
        </w:rPr>
        <w:t>（单位名称）×××</w:t>
      </w:r>
    </w:p>
    <w:p w14:paraId="28C580DD">
      <w:pPr>
        <w:ind w:firstLine="960" w:firstLineChars="300"/>
        <w:rPr>
          <w:rFonts w:ascii="仿宋" w:hAnsi="仿宋" w:eastAsia="仿宋"/>
          <w:sz w:val="32"/>
          <w:szCs w:val="32"/>
        </w:rPr>
      </w:pPr>
    </w:p>
    <w:p w14:paraId="031B6F46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一、背景与问题</w:t>
      </w:r>
    </w:p>
    <w:p w14:paraId="4E88925E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（简述该项工作开展的背景、拟解决的主要问题或挑战。）</w:t>
      </w:r>
    </w:p>
    <w:p w14:paraId="6863F3FE">
      <w:pPr>
        <w:rPr>
          <w:rFonts w:ascii="仿宋" w:hAnsi="仿宋" w:eastAsia="仿宋"/>
          <w:sz w:val="32"/>
          <w:szCs w:val="32"/>
        </w:rPr>
      </w:pPr>
    </w:p>
    <w:p w14:paraId="5D9451EE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二、主要做法</w:t>
      </w:r>
    </w:p>
    <w:p w14:paraId="198DB1C2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（分条目、层次清晰地阐述具体创新举措和操作办法，突出可复制、可推广的关键环节。）</w:t>
      </w:r>
    </w:p>
    <w:p w14:paraId="6BE911FA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 ……</w:t>
      </w:r>
    </w:p>
    <w:p w14:paraId="714B31F2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 ……</w:t>
      </w:r>
    </w:p>
    <w:p w14:paraId="6CC80799">
      <w:pPr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三、成效与反响</w:t>
      </w:r>
    </w:p>
    <w:p w14:paraId="1A009B64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0"/>
          <w:szCs w:val="32"/>
        </w:rPr>
        <w:t>（用具体数据和事实说明成效，如制度完善、流程简化、标志性成果等，可根据需要附简要图表。）</w:t>
      </w:r>
    </w:p>
    <w:p w14:paraId="2456174F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四、经验启示与推广建议</w:t>
      </w:r>
    </w:p>
    <w:p w14:paraId="15C8EC39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（提炼具有借鉴意义的规律性认识，以及适用于全校推广的适用条件和具体建议。）</w:t>
      </w:r>
    </w:p>
    <w:p w14:paraId="0D62879B">
      <w:pPr>
        <w:rPr>
          <w:rFonts w:ascii="仿宋" w:hAnsi="仿宋" w:eastAsia="仿宋"/>
          <w:sz w:val="30"/>
          <w:szCs w:val="30"/>
        </w:rPr>
      </w:pPr>
    </w:p>
    <w:p w14:paraId="1AA66CC2">
      <w:pPr>
        <w:jc w:val="right"/>
      </w:pPr>
      <w:r>
        <w:rPr>
          <w:rFonts w:hint="eastAsia" w:ascii="仿宋" w:hAnsi="仿宋" w:eastAsia="仿宋"/>
          <w:sz w:val="32"/>
          <w:szCs w:val="32"/>
        </w:rPr>
        <w:t>联系人：________  联系电话：________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74AAE"/>
    <w:rsid w:val="5FE7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2026-09-16T09:12:00Z</dcterms:created>
  <dc:creator>heihei</dc:creator>
  <cp:lastModifiedBy>heihei</cp:lastModifiedBy>
  <dcterms:modified xsi:type="dcterms:W3CDTF">2026-09-16T09:13:14Z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6BD70EAE01B048FABB287ECD5A078195_11</vt:lpwstr>
  </property>
  <property fmtid="{D5CDD505-2E9C-101B-9397-08002B2CF9AE}" pid="4" name="KSOTemplateDocerSaveRecord">
    <vt:lpwstr>eyJoZGlkIjoiYTAyNGE0YmU0MDc1MDlmOWM5M2VmOWFkNTk1NzMwZTkiLCJ1c2VySWQiOiI0NDkxODc0ODYifQ==</vt:lpwstr>
  </property>
</Properties>
</file>